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9AA" w:rsidRPr="007E49AA" w:rsidRDefault="007E49AA" w:rsidP="007E49AA">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shd w:val="clear" w:color="auto" w:fill="FFFFFF"/>
          <w:lang w:eastAsia="ru-RU"/>
        </w:rPr>
        <w:t>Прием граждан на обучение в общеобразовательные организации осуществляется в соответствии с приказом Министерства просвещения Российской Федерации от 02.09.2020 №458</w:t>
      </w:r>
    </w:p>
    <w:p w:rsidR="007E49AA" w:rsidRPr="007E49AA" w:rsidRDefault="007E49AA" w:rsidP="007E49AA">
      <w:p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hyperlink r:id="rId5" w:history="1">
        <w:r w:rsidRPr="007E49AA">
          <w:rPr>
            <w:rFonts w:ascii="Times New Roman" w:eastAsia="Times New Roman" w:hAnsi="Times New Roman" w:cs="Times New Roman"/>
            <w:color w:val="0000FF"/>
            <w:sz w:val="20"/>
            <w:szCs w:val="20"/>
            <w:u w:val="single"/>
            <w:lang w:eastAsia="ru-RU"/>
          </w:rPr>
          <w:t xml:space="preserve">Приказ </w:t>
        </w:r>
        <w:proofErr w:type="spellStart"/>
        <w:r w:rsidRPr="007E49AA">
          <w:rPr>
            <w:rFonts w:ascii="Times New Roman" w:eastAsia="Times New Roman" w:hAnsi="Times New Roman" w:cs="Times New Roman"/>
            <w:color w:val="0000FF"/>
            <w:sz w:val="20"/>
            <w:szCs w:val="20"/>
            <w:u w:val="single"/>
            <w:lang w:eastAsia="ru-RU"/>
          </w:rPr>
          <w:t>Минпросвещения</w:t>
        </w:r>
        <w:proofErr w:type="spellEnd"/>
        <w:r w:rsidRPr="007E49AA">
          <w:rPr>
            <w:rFonts w:ascii="Times New Roman" w:eastAsia="Times New Roman" w:hAnsi="Times New Roman" w:cs="Times New Roman"/>
            <w:color w:val="0000FF"/>
            <w:sz w:val="20"/>
            <w:szCs w:val="20"/>
            <w:u w:val="single"/>
            <w:lang w:eastAsia="ru-RU"/>
          </w:rPr>
          <w:t xml:space="preserve"> РФ от 02.09.2020 N 458</w:t>
        </w:r>
        <w:proofErr w:type="gramStart"/>
        <w:r w:rsidRPr="007E49AA">
          <w:rPr>
            <w:rFonts w:ascii="Times New Roman" w:eastAsia="Times New Roman" w:hAnsi="Times New Roman" w:cs="Times New Roman"/>
            <w:color w:val="0000FF"/>
            <w:sz w:val="20"/>
            <w:szCs w:val="20"/>
            <w:u w:val="single"/>
            <w:lang w:eastAsia="ru-RU"/>
          </w:rPr>
          <w:t xml:space="preserve"> О</w:t>
        </w:r>
        <w:proofErr w:type="gramEnd"/>
        <w:r w:rsidRPr="007E49AA">
          <w:rPr>
            <w:rFonts w:ascii="Times New Roman" w:eastAsia="Times New Roman" w:hAnsi="Times New Roman" w:cs="Times New Roman"/>
            <w:color w:val="0000FF"/>
            <w:sz w:val="20"/>
            <w:szCs w:val="20"/>
            <w:u w:val="single"/>
            <w:lang w:eastAsia="ru-RU"/>
          </w:rPr>
          <w:t>б утверждении Порядка приема на обучение по образовательным программам начального общего, основного общего и среднего общего образования</w:t>
        </w:r>
      </w:hyperlink>
      <w:hyperlink r:id="rId6" w:history="1">
        <w:r w:rsidRPr="007E49AA">
          <w:rPr>
            <w:rFonts w:ascii="Times New Roman" w:eastAsia="Times New Roman" w:hAnsi="Times New Roman" w:cs="Times New Roman"/>
            <w:color w:val="0000FF"/>
            <w:sz w:val="20"/>
            <w:szCs w:val="20"/>
            <w:u w:val="single"/>
            <w:lang w:eastAsia="ru-RU"/>
          </w:rPr>
          <w:t> </w:t>
        </w:r>
      </w:hyperlink>
      <w:r w:rsidRPr="007E49AA">
        <w:rPr>
          <w:rFonts w:ascii="Times New Roman" w:eastAsia="Times New Roman" w:hAnsi="Times New Roman" w:cs="Times New Roman"/>
          <w:color w:val="000000"/>
          <w:sz w:val="20"/>
          <w:szCs w:val="20"/>
          <w:shd w:val="clear" w:color="auto" w:fill="FFFFFF"/>
          <w:lang w:eastAsia="ru-RU"/>
        </w:rPr>
        <w:t> (далее – Порядок).</w:t>
      </w:r>
    </w:p>
    <w:p w:rsidR="007E49AA" w:rsidRPr="007E49AA" w:rsidRDefault="007E49AA" w:rsidP="007E49AA">
      <w:p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proofErr w:type="gramStart"/>
      <w:r w:rsidRPr="007E49AA">
        <w:rPr>
          <w:rFonts w:ascii="Times New Roman" w:eastAsia="Times New Roman" w:hAnsi="Times New Roman" w:cs="Times New Roman"/>
          <w:color w:val="000000"/>
          <w:sz w:val="20"/>
          <w:szCs w:val="20"/>
          <w:shd w:val="clear" w:color="auto" w:fill="FFFFFF"/>
          <w:lang w:eastAsia="ru-RU"/>
        </w:rPr>
        <w:t>В соответствии с Порядком заявления о приеме на обучение в первый класс для детей, имеющих право внеочередного или первоочередного приема на обучение и (или) преимущественного приема на обучение по образовательным программам начального общего образования, а также проживающих на закрепленной территории, принимаются с </w:t>
      </w:r>
      <w:r w:rsidRPr="007E49AA">
        <w:rPr>
          <w:rFonts w:ascii="Times New Roman" w:eastAsia="Times New Roman" w:hAnsi="Times New Roman" w:cs="Times New Roman"/>
          <w:b/>
          <w:bCs/>
          <w:color w:val="000000"/>
          <w:sz w:val="20"/>
          <w:szCs w:val="20"/>
          <w:shd w:val="clear" w:color="auto" w:fill="FFFFFF"/>
          <w:lang w:eastAsia="ru-RU"/>
        </w:rPr>
        <w:t>01 апреля 2024 года до 30 июня 2024 года.</w:t>
      </w:r>
      <w:proofErr w:type="gramEnd"/>
    </w:p>
    <w:p w:rsidR="007E49AA" w:rsidRPr="007E49AA" w:rsidRDefault="007E49AA" w:rsidP="007E49AA">
      <w:pPr>
        <w:shd w:val="clear" w:color="auto" w:fill="FFFFFF"/>
        <w:spacing w:before="100" w:beforeAutospacing="1" w:after="100" w:line="240" w:lineRule="auto"/>
        <w:jc w:val="both"/>
        <w:rPr>
          <w:rFonts w:ascii="Times New Roman" w:eastAsia="Times New Roman" w:hAnsi="Times New Roman" w:cs="Times New Roman"/>
          <w:color w:val="000000"/>
          <w:sz w:val="20"/>
          <w:szCs w:val="20"/>
          <w:shd w:val="clear" w:color="auto" w:fill="FFFFFF"/>
          <w:lang w:eastAsia="ru-RU"/>
        </w:rPr>
      </w:pPr>
      <w:r w:rsidRPr="007E49AA">
        <w:rPr>
          <w:rFonts w:ascii="Times New Roman" w:eastAsia="Times New Roman" w:hAnsi="Times New Roman" w:cs="Times New Roman"/>
          <w:color w:val="000000"/>
          <w:sz w:val="20"/>
          <w:szCs w:val="20"/>
          <w:shd w:val="clear" w:color="auto" w:fill="FFFFFF"/>
          <w:lang w:eastAsia="ru-RU"/>
        </w:rPr>
        <w:t>Для детей, не проживающих на закрепленной территории, заявления о приеме на обучение в первый класс принимаются с 06 июля 2024 года до момента заполнения свободных мест, но не позднее 05 сентября 2024 года.</w:t>
      </w:r>
    </w:p>
    <w:p w:rsidR="007E49AA" w:rsidRPr="007E49AA" w:rsidRDefault="007E49AA" w:rsidP="007E49AA">
      <w:p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Во внеочередном порядке места в общеобразовательных организациях, имеющих интернат, предоставляются:</w:t>
      </w:r>
    </w:p>
    <w:p w:rsidR="00000000" w:rsidRPr="007E49AA" w:rsidRDefault="007E49AA" w:rsidP="007E49AA">
      <w:pPr>
        <w:numPr>
          <w:ilvl w:val="0"/>
          <w:numId w:val="1"/>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Детям прокуроров;</w:t>
      </w:r>
    </w:p>
    <w:p w:rsidR="00000000" w:rsidRPr="007E49AA" w:rsidRDefault="007E49AA" w:rsidP="007E49AA">
      <w:pPr>
        <w:numPr>
          <w:ilvl w:val="0"/>
          <w:numId w:val="1"/>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Детям судей;</w:t>
      </w:r>
    </w:p>
    <w:p w:rsidR="00000000" w:rsidRPr="007E49AA" w:rsidRDefault="007E49AA" w:rsidP="007E49AA">
      <w:pPr>
        <w:numPr>
          <w:ilvl w:val="0"/>
          <w:numId w:val="1"/>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 xml:space="preserve">Детям сотрудников Следственного </w:t>
      </w:r>
      <w:r w:rsidRPr="007E49AA">
        <w:rPr>
          <w:rFonts w:ascii="Times New Roman" w:eastAsia="Times New Roman" w:hAnsi="Times New Roman" w:cs="Times New Roman"/>
          <w:color w:val="000000"/>
          <w:sz w:val="20"/>
          <w:szCs w:val="20"/>
          <w:lang w:eastAsia="ru-RU"/>
        </w:rPr>
        <w:t>комитета;</w:t>
      </w:r>
    </w:p>
    <w:p w:rsidR="00000000" w:rsidRPr="007E49AA" w:rsidRDefault="007E49AA" w:rsidP="007E49AA">
      <w:pPr>
        <w:numPr>
          <w:ilvl w:val="0"/>
          <w:numId w:val="1"/>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b/>
          <w:bCs/>
          <w:color w:val="000000"/>
          <w:sz w:val="20"/>
          <w:szCs w:val="20"/>
          <w:lang w:eastAsia="ru-RU"/>
        </w:rPr>
        <w:t xml:space="preserve">Детям военнослужащих и детям граждан, пребывающих в добровольческих формированиях, погибших при выполнении задач в специальной военной операции. </w:t>
      </w:r>
    </w:p>
    <w:p w:rsidR="007E49AA" w:rsidRPr="007E49AA" w:rsidRDefault="007E49AA" w:rsidP="007E49AA">
      <w:p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В первоочередном порядке предоставляются места в государственных и муниципальных общеобразовательных организациях:</w:t>
      </w:r>
    </w:p>
    <w:p w:rsidR="00000000" w:rsidRPr="007E49AA" w:rsidRDefault="007E49AA" w:rsidP="007E49AA">
      <w:pPr>
        <w:numPr>
          <w:ilvl w:val="0"/>
          <w:numId w:val="2"/>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детям военнослужащих по месту жительства их семей;</w:t>
      </w:r>
    </w:p>
    <w:p w:rsidR="00000000" w:rsidRPr="007E49AA" w:rsidRDefault="007E49AA" w:rsidP="007E49AA">
      <w:pPr>
        <w:numPr>
          <w:ilvl w:val="0"/>
          <w:numId w:val="2"/>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детям сотрудника полиции;</w:t>
      </w:r>
    </w:p>
    <w:p w:rsidR="00000000" w:rsidRPr="007E49AA" w:rsidRDefault="007E49AA" w:rsidP="007E49AA">
      <w:pPr>
        <w:numPr>
          <w:ilvl w:val="0"/>
          <w:numId w:val="2"/>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 xml:space="preserve">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w:t>
      </w:r>
    </w:p>
    <w:p w:rsidR="00000000" w:rsidRPr="007E49AA" w:rsidRDefault="007E49AA" w:rsidP="007E49AA">
      <w:pPr>
        <w:numPr>
          <w:ilvl w:val="0"/>
          <w:numId w:val="2"/>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детя</w:t>
      </w:r>
      <w:r w:rsidRPr="007E49AA">
        <w:rPr>
          <w:rFonts w:ascii="Times New Roman" w:eastAsia="Times New Roman" w:hAnsi="Times New Roman" w:cs="Times New Roman"/>
          <w:color w:val="000000"/>
          <w:sz w:val="20"/>
          <w:szCs w:val="20"/>
          <w:lang w:eastAsia="ru-RU"/>
        </w:rPr>
        <w:t>м сотрудника полиции, умершего вследствие заболевания, полученного в период прохождения службы в полиции;</w:t>
      </w:r>
    </w:p>
    <w:p w:rsidR="00000000" w:rsidRPr="007E49AA" w:rsidRDefault="007E49AA" w:rsidP="007E49AA">
      <w:pPr>
        <w:numPr>
          <w:ilvl w:val="0"/>
          <w:numId w:val="2"/>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детям гражданина Российской Федерации, уволенного со службы в полиции вследствие увечья или иного повреждения здоровья, полученных в связи с выполнен</w:t>
      </w:r>
      <w:r w:rsidRPr="007E49AA">
        <w:rPr>
          <w:rFonts w:ascii="Times New Roman" w:eastAsia="Times New Roman" w:hAnsi="Times New Roman" w:cs="Times New Roman"/>
          <w:color w:val="000000"/>
          <w:sz w:val="20"/>
          <w:szCs w:val="20"/>
          <w:lang w:eastAsia="ru-RU"/>
        </w:rPr>
        <w:t>ием служебных обязанностей и исключивших возможность дальнейшего прохождения службы в полиции;</w:t>
      </w:r>
    </w:p>
    <w:p w:rsidR="00000000" w:rsidRPr="007E49AA" w:rsidRDefault="007E49AA" w:rsidP="007E49AA">
      <w:pPr>
        <w:numPr>
          <w:ilvl w:val="0"/>
          <w:numId w:val="2"/>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w:t>
      </w:r>
      <w:r w:rsidRPr="007E49AA">
        <w:rPr>
          <w:rFonts w:ascii="Times New Roman" w:eastAsia="Times New Roman" w:hAnsi="Times New Roman" w:cs="Times New Roman"/>
          <w:color w:val="000000"/>
          <w:sz w:val="20"/>
          <w:szCs w:val="20"/>
          <w:lang w:eastAsia="ru-RU"/>
        </w:rPr>
        <w:t>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000000" w:rsidRPr="007E49AA" w:rsidRDefault="007E49AA" w:rsidP="007E49AA">
      <w:pPr>
        <w:numPr>
          <w:ilvl w:val="0"/>
          <w:numId w:val="2"/>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детям, находящимся (находившимся) на иждивении сотрудни</w:t>
      </w:r>
      <w:r w:rsidRPr="007E49AA">
        <w:rPr>
          <w:rFonts w:ascii="Times New Roman" w:eastAsia="Times New Roman" w:hAnsi="Times New Roman" w:cs="Times New Roman"/>
          <w:color w:val="000000"/>
          <w:sz w:val="20"/>
          <w:szCs w:val="20"/>
          <w:lang w:eastAsia="ru-RU"/>
        </w:rPr>
        <w:t>ка полиции, гражданина Российской Федерации;</w:t>
      </w:r>
    </w:p>
    <w:p w:rsidR="00000000" w:rsidRPr="007E49AA" w:rsidRDefault="007E49AA" w:rsidP="007E49AA">
      <w:pPr>
        <w:numPr>
          <w:ilvl w:val="0"/>
          <w:numId w:val="2"/>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lang w:eastAsia="ru-RU"/>
        </w:rPr>
        <w:t>детям сотрудников органов внутренних дел, не являющихся сотрудниками полиции</w:t>
      </w:r>
      <w:r w:rsidRPr="007E49AA">
        <w:rPr>
          <w:rFonts w:ascii="Times New Roman" w:eastAsia="Times New Roman" w:hAnsi="Times New Roman" w:cs="Times New Roman"/>
          <w:color w:val="000000"/>
          <w:sz w:val="20"/>
          <w:szCs w:val="20"/>
          <w:lang w:eastAsia="ru-RU"/>
        </w:rPr>
        <w:t>;</w:t>
      </w:r>
    </w:p>
    <w:p w:rsidR="00000000" w:rsidRPr="007E49AA" w:rsidRDefault="007E49AA" w:rsidP="007E49AA">
      <w:pPr>
        <w:numPr>
          <w:ilvl w:val="0"/>
          <w:numId w:val="2"/>
        </w:num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b/>
          <w:bCs/>
          <w:color w:val="000000"/>
          <w:sz w:val="20"/>
          <w:szCs w:val="20"/>
          <w:lang w:eastAsia="ru-RU"/>
        </w:rPr>
        <w:t>детям военнослужащих и детям граждан, пребывающих в добровольческих формированиях</w:t>
      </w:r>
      <w:r w:rsidRPr="007E49AA">
        <w:rPr>
          <w:rFonts w:ascii="Times New Roman" w:eastAsia="Times New Roman" w:hAnsi="Times New Roman" w:cs="Times New Roman"/>
          <w:color w:val="000000"/>
          <w:sz w:val="20"/>
          <w:szCs w:val="20"/>
          <w:lang w:eastAsia="ru-RU"/>
        </w:rPr>
        <w:t xml:space="preserve">; </w:t>
      </w:r>
    </w:p>
    <w:p w:rsidR="007E49AA" w:rsidRPr="007E49AA" w:rsidRDefault="007E49AA" w:rsidP="007E49AA">
      <w:p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p>
    <w:p w:rsidR="007E49AA" w:rsidRPr="007E49AA" w:rsidRDefault="007E49AA" w:rsidP="007E49AA">
      <w:pPr>
        <w:shd w:val="clear" w:color="auto" w:fill="FFFFFF"/>
        <w:spacing w:before="100" w:beforeAutospacing="1" w:after="100" w:line="240" w:lineRule="auto"/>
        <w:jc w:val="both"/>
        <w:rPr>
          <w:rFonts w:ascii="Times New Roman" w:eastAsia="Times New Roman" w:hAnsi="Times New Roman" w:cs="Times New Roman"/>
          <w:color w:val="000000"/>
          <w:sz w:val="20"/>
          <w:szCs w:val="20"/>
          <w:lang w:eastAsia="ru-RU"/>
        </w:rPr>
      </w:pPr>
      <w:r w:rsidRPr="007E49AA">
        <w:rPr>
          <w:rFonts w:ascii="Times New Roman" w:eastAsia="Times New Roman" w:hAnsi="Times New Roman" w:cs="Times New Roman"/>
          <w:color w:val="000000"/>
          <w:sz w:val="20"/>
          <w:szCs w:val="20"/>
          <w:shd w:val="clear" w:color="auto" w:fill="FFFFFF"/>
          <w:lang w:eastAsia="ru-RU"/>
        </w:rPr>
        <w:t>Приказ Комитета по образованию и делам молодёжи Администрации Михайловского района «Об утверждении перечня территорий, закрепленных за муниципальными общеобразовательными организациями » в соответствии с законодательством размещен на официальном Интернет-сайте комитета и официальных Интернет-сайтах общеобразовательных организаций района </w:t>
      </w:r>
    </w:p>
    <w:p w:rsidR="00E74AF1" w:rsidRDefault="00E74AF1"/>
    <w:sectPr w:rsidR="00E74AF1" w:rsidSect="00E74A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B1723"/>
    <w:multiLevelType w:val="hybridMultilevel"/>
    <w:tmpl w:val="FF1EABD6"/>
    <w:lvl w:ilvl="0" w:tplc="E61450EA">
      <w:start w:val="1"/>
      <w:numFmt w:val="bullet"/>
      <w:lvlText w:val="•"/>
      <w:lvlJc w:val="left"/>
      <w:pPr>
        <w:tabs>
          <w:tab w:val="num" w:pos="720"/>
        </w:tabs>
        <w:ind w:left="720" w:hanging="360"/>
      </w:pPr>
      <w:rPr>
        <w:rFonts w:ascii="Arial" w:hAnsi="Arial" w:hint="default"/>
      </w:rPr>
    </w:lvl>
    <w:lvl w:ilvl="1" w:tplc="ACF240B8" w:tentative="1">
      <w:start w:val="1"/>
      <w:numFmt w:val="bullet"/>
      <w:lvlText w:val="•"/>
      <w:lvlJc w:val="left"/>
      <w:pPr>
        <w:tabs>
          <w:tab w:val="num" w:pos="1440"/>
        </w:tabs>
        <w:ind w:left="1440" w:hanging="360"/>
      </w:pPr>
      <w:rPr>
        <w:rFonts w:ascii="Arial" w:hAnsi="Arial" w:hint="default"/>
      </w:rPr>
    </w:lvl>
    <w:lvl w:ilvl="2" w:tplc="294EF510" w:tentative="1">
      <w:start w:val="1"/>
      <w:numFmt w:val="bullet"/>
      <w:lvlText w:val="•"/>
      <w:lvlJc w:val="left"/>
      <w:pPr>
        <w:tabs>
          <w:tab w:val="num" w:pos="2160"/>
        </w:tabs>
        <w:ind w:left="2160" w:hanging="360"/>
      </w:pPr>
      <w:rPr>
        <w:rFonts w:ascii="Arial" w:hAnsi="Arial" w:hint="default"/>
      </w:rPr>
    </w:lvl>
    <w:lvl w:ilvl="3" w:tplc="04C6801A" w:tentative="1">
      <w:start w:val="1"/>
      <w:numFmt w:val="bullet"/>
      <w:lvlText w:val="•"/>
      <w:lvlJc w:val="left"/>
      <w:pPr>
        <w:tabs>
          <w:tab w:val="num" w:pos="2880"/>
        </w:tabs>
        <w:ind w:left="2880" w:hanging="360"/>
      </w:pPr>
      <w:rPr>
        <w:rFonts w:ascii="Arial" w:hAnsi="Arial" w:hint="default"/>
      </w:rPr>
    </w:lvl>
    <w:lvl w:ilvl="4" w:tplc="D7C2EBA2" w:tentative="1">
      <w:start w:val="1"/>
      <w:numFmt w:val="bullet"/>
      <w:lvlText w:val="•"/>
      <w:lvlJc w:val="left"/>
      <w:pPr>
        <w:tabs>
          <w:tab w:val="num" w:pos="3600"/>
        </w:tabs>
        <w:ind w:left="3600" w:hanging="360"/>
      </w:pPr>
      <w:rPr>
        <w:rFonts w:ascii="Arial" w:hAnsi="Arial" w:hint="default"/>
      </w:rPr>
    </w:lvl>
    <w:lvl w:ilvl="5" w:tplc="2A4ADD02" w:tentative="1">
      <w:start w:val="1"/>
      <w:numFmt w:val="bullet"/>
      <w:lvlText w:val="•"/>
      <w:lvlJc w:val="left"/>
      <w:pPr>
        <w:tabs>
          <w:tab w:val="num" w:pos="4320"/>
        </w:tabs>
        <w:ind w:left="4320" w:hanging="360"/>
      </w:pPr>
      <w:rPr>
        <w:rFonts w:ascii="Arial" w:hAnsi="Arial" w:hint="default"/>
      </w:rPr>
    </w:lvl>
    <w:lvl w:ilvl="6" w:tplc="5622D81E" w:tentative="1">
      <w:start w:val="1"/>
      <w:numFmt w:val="bullet"/>
      <w:lvlText w:val="•"/>
      <w:lvlJc w:val="left"/>
      <w:pPr>
        <w:tabs>
          <w:tab w:val="num" w:pos="5040"/>
        </w:tabs>
        <w:ind w:left="5040" w:hanging="360"/>
      </w:pPr>
      <w:rPr>
        <w:rFonts w:ascii="Arial" w:hAnsi="Arial" w:hint="default"/>
      </w:rPr>
    </w:lvl>
    <w:lvl w:ilvl="7" w:tplc="8C38AC9E" w:tentative="1">
      <w:start w:val="1"/>
      <w:numFmt w:val="bullet"/>
      <w:lvlText w:val="•"/>
      <w:lvlJc w:val="left"/>
      <w:pPr>
        <w:tabs>
          <w:tab w:val="num" w:pos="5760"/>
        </w:tabs>
        <w:ind w:left="5760" w:hanging="360"/>
      </w:pPr>
      <w:rPr>
        <w:rFonts w:ascii="Arial" w:hAnsi="Arial" w:hint="default"/>
      </w:rPr>
    </w:lvl>
    <w:lvl w:ilvl="8" w:tplc="B306A458" w:tentative="1">
      <w:start w:val="1"/>
      <w:numFmt w:val="bullet"/>
      <w:lvlText w:val="•"/>
      <w:lvlJc w:val="left"/>
      <w:pPr>
        <w:tabs>
          <w:tab w:val="num" w:pos="6480"/>
        </w:tabs>
        <w:ind w:left="6480" w:hanging="360"/>
      </w:pPr>
      <w:rPr>
        <w:rFonts w:ascii="Arial" w:hAnsi="Arial" w:hint="default"/>
      </w:rPr>
    </w:lvl>
  </w:abstractNum>
  <w:abstractNum w:abstractNumId="1">
    <w:nsid w:val="454939FB"/>
    <w:multiLevelType w:val="hybridMultilevel"/>
    <w:tmpl w:val="1DB6582E"/>
    <w:lvl w:ilvl="0" w:tplc="4ACE312A">
      <w:start w:val="1"/>
      <w:numFmt w:val="bullet"/>
      <w:lvlText w:val="•"/>
      <w:lvlJc w:val="left"/>
      <w:pPr>
        <w:tabs>
          <w:tab w:val="num" w:pos="720"/>
        </w:tabs>
        <w:ind w:left="720" w:hanging="360"/>
      </w:pPr>
      <w:rPr>
        <w:rFonts w:ascii="Arial" w:hAnsi="Arial" w:hint="default"/>
      </w:rPr>
    </w:lvl>
    <w:lvl w:ilvl="1" w:tplc="726272F0" w:tentative="1">
      <w:start w:val="1"/>
      <w:numFmt w:val="bullet"/>
      <w:lvlText w:val="•"/>
      <w:lvlJc w:val="left"/>
      <w:pPr>
        <w:tabs>
          <w:tab w:val="num" w:pos="1440"/>
        </w:tabs>
        <w:ind w:left="1440" w:hanging="360"/>
      </w:pPr>
      <w:rPr>
        <w:rFonts w:ascii="Arial" w:hAnsi="Arial" w:hint="default"/>
      </w:rPr>
    </w:lvl>
    <w:lvl w:ilvl="2" w:tplc="013809F0" w:tentative="1">
      <w:start w:val="1"/>
      <w:numFmt w:val="bullet"/>
      <w:lvlText w:val="•"/>
      <w:lvlJc w:val="left"/>
      <w:pPr>
        <w:tabs>
          <w:tab w:val="num" w:pos="2160"/>
        </w:tabs>
        <w:ind w:left="2160" w:hanging="360"/>
      </w:pPr>
      <w:rPr>
        <w:rFonts w:ascii="Arial" w:hAnsi="Arial" w:hint="default"/>
      </w:rPr>
    </w:lvl>
    <w:lvl w:ilvl="3" w:tplc="8968C3A8" w:tentative="1">
      <w:start w:val="1"/>
      <w:numFmt w:val="bullet"/>
      <w:lvlText w:val="•"/>
      <w:lvlJc w:val="left"/>
      <w:pPr>
        <w:tabs>
          <w:tab w:val="num" w:pos="2880"/>
        </w:tabs>
        <w:ind w:left="2880" w:hanging="360"/>
      </w:pPr>
      <w:rPr>
        <w:rFonts w:ascii="Arial" w:hAnsi="Arial" w:hint="default"/>
      </w:rPr>
    </w:lvl>
    <w:lvl w:ilvl="4" w:tplc="80BE620C" w:tentative="1">
      <w:start w:val="1"/>
      <w:numFmt w:val="bullet"/>
      <w:lvlText w:val="•"/>
      <w:lvlJc w:val="left"/>
      <w:pPr>
        <w:tabs>
          <w:tab w:val="num" w:pos="3600"/>
        </w:tabs>
        <w:ind w:left="3600" w:hanging="360"/>
      </w:pPr>
      <w:rPr>
        <w:rFonts w:ascii="Arial" w:hAnsi="Arial" w:hint="default"/>
      </w:rPr>
    </w:lvl>
    <w:lvl w:ilvl="5" w:tplc="C6648A74" w:tentative="1">
      <w:start w:val="1"/>
      <w:numFmt w:val="bullet"/>
      <w:lvlText w:val="•"/>
      <w:lvlJc w:val="left"/>
      <w:pPr>
        <w:tabs>
          <w:tab w:val="num" w:pos="4320"/>
        </w:tabs>
        <w:ind w:left="4320" w:hanging="360"/>
      </w:pPr>
      <w:rPr>
        <w:rFonts w:ascii="Arial" w:hAnsi="Arial" w:hint="default"/>
      </w:rPr>
    </w:lvl>
    <w:lvl w:ilvl="6" w:tplc="1538683C" w:tentative="1">
      <w:start w:val="1"/>
      <w:numFmt w:val="bullet"/>
      <w:lvlText w:val="•"/>
      <w:lvlJc w:val="left"/>
      <w:pPr>
        <w:tabs>
          <w:tab w:val="num" w:pos="5040"/>
        </w:tabs>
        <w:ind w:left="5040" w:hanging="360"/>
      </w:pPr>
      <w:rPr>
        <w:rFonts w:ascii="Arial" w:hAnsi="Arial" w:hint="default"/>
      </w:rPr>
    </w:lvl>
    <w:lvl w:ilvl="7" w:tplc="23642A1E" w:tentative="1">
      <w:start w:val="1"/>
      <w:numFmt w:val="bullet"/>
      <w:lvlText w:val="•"/>
      <w:lvlJc w:val="left"/>
      <w:pPr>
        <w:tabs>
          <w:tab w:val="num" w:pos="5760"/>
        </w:tabs>
        <w:ind w:left="5760" w:hanging="360"/>
      </w:pPr>
      <w:rPr>
        <w:rFonts w:ascii="Arial" w:hAnsi="Arial" w:hint="default"/>
      </w:rPr>
    </w:lvl>
    <w:lvl w:ilvl="8" w:tplc="4D68E5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E49AA"/>
    <w:rsid w:val="00072FCB"/>
    <w:rsid w:val="00340914"/>
    <w:rsid w:val="007E49AA"/>
    <w:rsid w:val="00B106D6"/>
    <w:rsid w:val="00D927E4"/>
    <w:rsid w:val="00E74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2FCB"/>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72FCB"/>
    <w:rPr>
      <w:b/>
      <w:bCs/>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semiHidden/>
    <w:unhideWhenUsed/>
    <w:qFormat/>
    <w:rsid w:val="00072FCB"/>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 Spacing"/>
    <w:aliases w:val="основа,Без интервала1"/>
    <w:link w:val="a6"/>
    <w:uiPriority w:val="1"/>
    <w:qFormat/>
    <w:rsid w:val="00072FCB"/>
    <w:pPr>
      <w:spacing w:after="0" w:line="240" w:lineRule="auto"/>
      <w:contextualSpacing/>
    </w:pPr>
    <w:rPr>
      <w:rFonts w:ascii="Calibri" w:eastAsia="Calibri" w:hAnsi="Calibri" w:cs="Times New Roman"/>
    </w:rPr>
  </w:style>
  <w:style w:type="character" w:customStyle="1" w:styleId="a6">
    <w:name w:val="Без интервала Знак"/>
    <w:aliases w:val="основа Знак,Без интервала1 Знак"/>
    <w:link w:val="a5"/>
    <w:uiPriority w:val="1"/>
    <w:locked/>
    <w:rsid w:val="00072FCB"/>
    <w:rPr>
      <w:rFonts w:ascii="Calibri" w:eastAsia="Calibri" w:hAnsi="Calibri" w:cs="Times New Roman"/>
    </w:rPr>
  </w:style>
  <w:style w:type="character" w:styleId="a7">
    <w:name w:val="Hyperlink"/>
    <w:basedOn w:val="a0"/>
    <w:uiPriority w:val="99"/>
    <w:semiHidden/>
    <w:unhideWhenUsed/>
    <w:rsid w:val="007E49AA"/>
    <w:rPr>
      <w:color w:val="0000FF"/>
      <w:u w:val="single"/>
    </w:rPr>
  </w:style>
</w:styles>
</file>

<file path=word/webSettings.xml><?xml version="1.0" encoding="utf-8"?>
<w:webSettings xmlns:r="http://schemas.openxmlformats.org/officeDocument/2006/relationships" xmlns:w="http://schemas.openxmlformats.org/wordprocessingml/2006/main">
  <w:divs>
    <w:div w:id="122776794">
      <w:bodyDiv w:val="1"/>
      <w:marLeft w:val="0"/>
      <w:marRight w:val="0"/>
      <w:marTop w:val="0"/>
      <w:marBottom w:val="0"/>
      <w:divBdr>
        <w:top w:val="none" w:sz="0" w:space="0" w:color="auto"/>
        <w:left w:val="none" w:sz="0" w:space="0" w:color="auto"/>
        <w:bottom w:val="none" w:sz="0" w:space="0" w:color="auto"/>
        <w:right w:val="none" w:sz="0" w:space="0" w:color="auto"/>
      </w:divBdr>
      <w:divsChild>
        <w:div w:id="412703417">
          <w:marLeft w:val="446"/>
          <w:marRight w:val="0"/>
          <w:marTop w:val="0"/>
          <w:marBottom w:val="0"/>
          <w:divBdr>
            <w:top w:val="none" w:sz="0" w:space="0" w:color="auto"/>
            <w:left w:val="none" w:sz="0" w:space="0" w:color="auto"/>
            <w:bottom w:val="none" w:sz="0" w:space="0" w:color="auto"/>
            <w:right w:val="none" w:sz="0" w:space="0" w:color="auto"/>
          </w:divBdr>
        </w:div>
        <w:div w:id="227962764">
          <w:marLeft w:val="446"/>
          <w:marRight w:val="0"/>
          <w:marTop w:val="0"/>
          <w:marBottom w:val="0"/>
          <w:divBdr>
            <w:top w:val="none" w:sz="0" w:space="0" w:color="auto"/>
            <w:left w:val="none" w:sz="0" w:space="0" w:color="auto"/>
            <w:bottom w:val="none" w:sz="0" w:space="0" w:color="auto"/>
            <w:right w:val="none" w:sz="0" w:space="0" w:color="auto"/>
          </w:divBdr>
        </w:div>
        <w:div w:id="1943952834">
          <w:marLeft w:val="446"/>
          <w:marRight w:val="0"/>
          <w:marTop w:val="0"/>
          <w:marBottom w:val="0"/>
          <w:divBdr>
            <w:top w:val="none" w:sz="0" w:space="0" w:color="auto"/>
            <w:left w:val="none" w:sz="0" w:space="0" w:color="auto"/>
            <w:bottom w:val="none" w:sz="0" w:space="0" w:color="auto"/>
            <w:right w:val="none" w:sz="0" w:space="0" w:color="auto"/>
          </w:divBdr>
        </w:div>
        <w:div w:id="223223460">
          <w:marLeft w:val="446"/>
          <w:marRight w:val="0"/>
          <w:marTop w:val="0"/>
          <w:marBottom w:val="0"/>
          <w:divBdr>
            <w:top w:val="none" w:sz="0" w:space="0" w:color="auto"/>
            <w:left w:val="none" w:sz="0" w:space="0" w:color="auto"/>
            <w:bottom w:val="none" w:sz="0" w:space="0" w:color="auto"/>
            <w:right w:val="none" w:sz="0" w:space="0" w:color="auto"/>
          </w:divBdr>
        </w:div>
      </w:divsChild>
    </w:div>
    <w:div w:id="141235784">
      <w:bodyDiv w:val="1"/>
      <w:marLeft w:val="0"/>
      <w:marRight w:val="0"/>
      <w:marTop w:val="0"/>
      <w:marBottom w:val="0"/>
      <w:divBdr>
        <w:top w:val="none" w:sz="0" w:space="0" w:color="auto"/>
        <w:left w:val="none" w:sz="0" w:space="0" w:color="auto"/>
        <w:bottom w:val="none" w:sz="0" w:space="0" w:color="auto"/>
        <w:right w:val="none" w:sz="0" w:space="0" w:color="auto"/>
      </w:divBdr>
      <w:divsChild>
        <w:div w:id="1447382202">
          <w:marLeft w:val="446"/>
          <w:marRight w:val="0"/>
          <w:marTop w:val="0"/>
          <w:marBottom w:val="0"/>
          <w:divBdr>
            <w:top w:val="none" w:sz="0" w:space="0" w:color="auto"/>
            <w:left w:val="none" w:sz="0" w:space="0" w:color="auto"/>
            <w:bottom w:val="none" w:sz="0" w:space="0" w:color="auto"/>
            <w:right w:val="none" w:sz="0" w:space="0" w:color="auto"/>
          </w:divBdr>
        </w:div>
        <w:div w:id="290936787">
          <w:marLeft w:val="446"/>
          <w:marRight w:val="0"/>
          <w:marTop w:val="0"/>
          <w:marBottom w:val="0"/>
          <w:divBdr>
            <w:top w:val="none" w:sz="0" w:space="0" w:color="auto"/>
            <w:left w:val="none" w:sz="0" w:space="0" w:color="auto"/>
            <w:bottom w:val="none" w:sz="0" w:space="0" w:color="auto"/>
            <w:right w:val="none" w:sz="0" w:space="0" w:color="auto"/>
          </w:divBdr>
        </w:div>
        <w:div w:id="1424884552">
          <w:marLeft w:val="446"/>
          <w:marRight w:val="0"/>
          <w:marTop w:val="0"/>
          <w:marBottom w:val="0"/>
          <w:divBdr>
            <w:top w:val="none" w:sz="0" w:space="0" w:color="auto"/>
            <w:left w:val="none" w:sz="0" w:space="0" w:color="auto"/>
            <w:bottom w:val="none" w:sz="0" w:space="0" w:color="auto"/>
            <w:right w:val="none" w:sz="0" w:space="0" w:color="auto"/>
          </w:divBdr>
        </w:div>
        <w:div w:id="1942909103">
          <w:marLeft w:val="446"/>
          <w:marRight w:val="0"/>
          <w:marTop w:val="0"/>
          <w:marBottom w:val="0"/>
          <w:divBdr>
            <w:top w:val="none" w:sz="0" w:space="0" w:color="auto"/>
            <w:left w:val="none" w:sz="0" w:space="0" w:color="auto"/>
            <w:bottom w:val="none" w:sz="0" w:space="0" w:color="auto"/>
            <w:right w:val="none" w:sz="0" w:space="0" w:color="auto"/>
          </w:divBdr>
        </w:div>
        <w:div w:id="530192086">
          <w:marLeft w:val="446"/>
          <w:marRight w:val="0"/>
          <w:marTop w:val="0"/>
          <w:marBottom w:val="0"/>
          <w:divBdr>
            <w:top w:val="none" w:sz="0" w:space="0" w:color="auto"/>
            <w:left w:val="none" w:sz="0" w:space="0" w:color="auto"/>
            <w:bottom w:val="none" w:sz="0" w:space="0" w:color="auto"/>
            <w:right w:val="none" w:sz="0" w:space="0" w:color="auto"/>
          </w:divBdr>
        </w:div>
        <w:div w:id="223759718">
          <w:marLeft w:val="446"/>
          <w:marRight w:val="0"/>
          <w:marTop w:val="0"/>
          <w:marBottom w:val="0"/>
          <w:divBdr>
            <w:top w:val="none" w:sz="0" w:space="0" w:color="auto"/>
            <w:left w:val="none" w:sz="0" w:space="0" w:color="auto"/>
            <w:bottom w:val="none" w:sz="0" w:space="0" w:color="auto"/>
            <w:right w:val="none" w:sz="0" w:space="0" w:color="auto"/>
          </w:divBdr>
        </w:div>
        <w:div w:id="1867020037">
          <w:marLeft w:val="446"/>
          <w:marRight w:val="0"/>
          <w:marTop w:val="0"/>
          <w:marBottom w:val="0"/>
          <w:divBdr>
            <w:top w:val="none" w:sz="0" w:space="0" w:color="auto"/>
            <w:left w:val="none" w:sz="0" w:space="0" w:color="auto"/>
            <w:bottom w:val="none" w:sz="0" w:space="0" w:color="auto"/>
            <w:right w:val="none" w:sz="0" w:space="0" w:color="auto"/>
          </w:divBdr>
        </w:div>
        <w:div w:id="756631742">
          <w:marLeft w:val="446"/>
          <w:marRight w:val="0"/>
          <w:marTop w:val="0"/>
          <w:marBottom w:val="0"/>
          <w:divBdr>
            <w:top w:val="none" w:sz="0" w:space="0" w:color="auto"/>
            <w:left w:val="none" w:sz="0" w:space="0" w:color="auto"/>
            <w:bottom w:val="none" w:sz="0" w:space="0" w:color="auto"/>
            <w:right w:val="none" w:sz="0" w:space="0" w:color="auto"/>
          </w:divBdr>
        </w:div>
        <w:div w:id="780537016">
          <w:marLeft w:val="446"/>
          <w:marRight w:val="0"/>
          <w:marTop w:val="0"/>
          <w:marBottom w:val="0"/>
          <w:divBdr>
            <w:top w:val="none" w:sz="0" w:space="0" w:color="auto"/>
            <w:left w:val="none" w:sz="0" w:space="0" w:color="auto"/>
            <w:bottom w:val="none" w:sz="0" w:space="0" w:color="auto"/>
            <w:right w:val="none" w:sz="0" w:space="0" w:color="auto"/>
          </w:divBdr>
        </w:div>
      </w:divsChild>
    </w:div>
    <w:div w:id="4653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hlrono.ucoz.ru/wospitrab/prikaz_minprosveshhenija_rf_ot_02.09.2020_n_458_ob.rtf" TargetMode="External"/><Relationship Id="rId5" Type="http://schemas.openxmlformats.org/officeDocument/2006/relationships/hyperlink" Target="https://mhlrono.ucoz.ru/wospitrab/prikaz_minprosveshhenija_rf_ot_02.09.2020_n_458_ob.rt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467</Words>
  <Characters>2664</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FokinaTP</dc:creator>
  <cp:keywords/>
  <dc:description/>
  <cp:lastModifiedBy>FokinaTP</cp:lastModifiedBy>
  <cp:revision>3</cp:revision>
  <dcterms:created xsi:type="dcterms:W3CDTF">2024-03-14T08:53:00Z</dcterms:created>
  <dcterms:modified xsi:type="dcterms:W3CDTF">2024-03-14T08:58:00Z</dcterms:modified>
</cp:coreProperties>
</file>